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F3F" w:rsidRDefault="00B0716F" w:rsidP="00B0716F">
      <w:pPr>
        <w:jc w:val="center"/>
        <w:rPr>
          <w:sz w:val="36"/>
          <w:szCs w:val="36"/>
        </w:rPr>
      </w:pPr>
      <w:r>
        <w:rPr>
          <w:sz w:val="36"/>
          <w:szCs w:val="36"/>
        </w:rPr>
        <w:t>Elkton Police Department</w:t>
      </w:r>
    </w:p>
    <w:p w:rsidR="00B0716F" w:rsidRDefault="00B0716F" w:rsidP="00B0716F">
      <w:pPr>
        <w:jc w:val="center"/>
        <w:rPr>
          <w:sz w:val="28"/>
          <w:szCs w:val="28"/>
        </w:rPr>
      </w:pPr>
      <w:r>
        <w:rPr>
          <w:sz w:val="28"/>
          <w:szCs w:val="28"/>
        </w:rPr>
        <w:t>Notification of Administrative Hearing</w:t>
      </w:r>
    </w:p>
    <w:p w:rsidR="00B0716F" w:rsidRDefault="00B0716F" w:rsidP="00B0716F">
      <w:pPr>
        <w:shd w:val="clear" w:color="auto" w:fill="FFFFFF"/>
        <w:spacing w:after="150"/>
        <w:rPr>
          <w:rFonts w:ascii="Arial" w:eastAsia="Times New Roman" w:hAnsi="Arial" w:cs="Arial"/>
          <w:color w:val="010101"/>
          <w:sz w:val="24"/>
          <w:szCs w:val="24"/>
        </w:rPr>
      </w:pPr>
    </w:p>
    <w:p w:rsidR="00B0716F" w:rsidRPr="00B0716F" w:rsidRDefault="0032476A" w:rsidP="00B0716F">
      <w:pPr>
        <w:shd w:val="clear" w:color="auto" w:fill="FFFFFF"/>
        <w:spacing w:after="150"/>
        <w:rPr>
          <w:rFonts w:ascii="Arial" w:eastAsia="Times New Roman" w:hAnsi="Arial" w:cs="Arial"/>
          <w:color w:val="010101"/>
          <w:sz w:val="20"/>
          <w:szCs w:val="20"/>
        </w:rPr>
      </w:pPr>
      <w:r w:rsidRPr="0032476A">
        <w:rPr>
          <w:rFonts w:ascii="Arial" w:eastAsia="Times New Roman" w:hAnsi="Arial" w:cs="Arial"/>
          <w:color w:val="010101"/>
          <w:sz w:val="20"/>
          <w:szCs w:val="20"/>
        </w:rPr>
        <w:t>I</w:t>
      </w:r>
      <w:r w:rsidRPr="00B0716F">
        <w:rPr>
          <w:rFonts w:ascii="Arial" w:eastAsia="Times New Roman" w:hAnsi="Arial" w:cs="Arial"/>
          <w:color w:val="010101"/>
          <w:sz w:val="20"/>
          <w:szCs w:val="20"/>
        </w:rPr>
        <w:t>n accordance with Maryland Public Safety Code 3-10</w:t>
      </w:r>
      <w:r w:rsidRPr="0032476A">
        <w:rPr>
          <w:rFonts w:ascii="Arial" w:eastAsia="Times New Roman" w:hAnsi="Arial" w:cs="Arial"/>
          <w:color w:val="010101"/>
          <w:sz w:val="20"/>
          <w:szCs w:val="20"/>
        </w:rPr>
        <w:t>6</w:t>
      </w:r>
      <w:r w:rsidRPr="0032476A">
        <w:rPr>
          <w:rFonts w:ascii="Arial" w:eastAsia="Times New Roman" w:hAnsi="Arial" w:cs="Arial"/>
          <w:color w:val="010101"/>
          <w:sz w:val="20"/>
          <w:szCs w:val="20"/>
        </w:rPr>
        <w:t xml:space="preserve"> t</w:t>
      </w:r>
      <w:r w:rsidR="00B0716F" w:rsidRPr="00B0716F">
        <w:rPr>
          <w:rFonts w:ascii="Arial" w:eastAsia="Times New Roman" w:hAnsi="Arial" w:cs="Arial"/>
          <w:color w:val="010101"/>
          <w:sz w:val="20"/>
          <w:szCs w:val="20"/>
        </w:rPr>
        <w:t xml:space="preserve">he </w:t>
      </w:r>
      <w:r w:rsidR="00B0716F" w:rsidRPr="0032476A">
        <w:rPr>
          <w:rFonts w:ascii="Arial" w:eastAsia="Times New Roman" w:hAnsi="Arial" w:cs="Arial"/>
          <w:color w:val="010101"/>
          <w:sz w:val="20"/>
          <w:szCs w:val="20"/>
        </w:rPr>
        <w:t>Elkton Police Department</w:t>
      </w:r>
      <w:r w:rsidR="00B0716F" w:rsidRPr="00B0716F">
        <w:rPr>
          <w:rFonts w:ascii="Arial" w:eastAsia="Times New Roman" w:hAnsi="Arial" w:cs="Arial"/>
          <w:color w:val="010101"/>
          <w:sz w:val="20"/>
          <w:szCs w:val="20"/>
        </w:rPr>
        <w:t xml:space="preserve"> conducts Administrative Trial Boards </w:t>
      </w:r>
      <w:r w:rsidRPr="0032476A">
        <w:rPr>
          <w:rFonts w:ascii="Arial" w:eastAsia="Times New Roman" w:hAnsi="Arial" w:cs="Arial"/>
          <w:color w:val="010101"/>
          <w:sz w:val="20"/>
          <w:szCs w:val="20"/>
        </w:rPr>
        <w:t>f</w:t>
      </w:r>
      <w:r w:rsidR="00B0716F" w:rsidRPr="00B0716F">
        <w:rPr>
          <w:rFonts w:ascii="Arial" w:eastAsia="Times New Roman" w:hAnsi="Arial" w:cs="Arial"/>
          <w:color w:val="010101"/>
          <w:sz w:val="20"/>
          <w:szCs w:val="20"/>
        </w:rPr>
        <w:t>or alleged violations that occur</w:t>
      </w:r>
      <w:r w:rsidR="00B0716F" w:rsidRPr="0032476A">
        <w:rPr>
          <w:rFonts w:ascii="Arial" w:eastAsia="Times New Roman" w:hAnsi="Arial" w:cs="Arial"/>
          <w:color w:val="010101"/>
          <w:sz w:val="20"/>
          <w:szCs w:val="20"/>
        </w:rPr>
        <w:t>red</w:t>
      </w:r>
      <w:r w:rsidR="00B0716F" w:rsidRPr="00B0716F">
        <w:rPr>
          <w:rFonts w:ascii="Arial" w:eastAsia="Times New Roman" w:hAnsi="Arial" w:cs="Arial"/>
          <w:color w:val="010101"/>
          <w:sz w:val="20"/>
          <w:szCs w:val="20"/>
        </w:rPr>
        <w:t xml:space="preserve"> after July 1, 2022</w:t>
      </w:r>
      <w:r w:rsidRPr="0032476A">
        <w:rPr>
          <w:rFonts w:ascii="Arial" w:eastAsia="Times New Roman" w:hAnsi="Arial" w:cs="Arial"/>
          <w:color w:val="010101"/>
          <w:sz w:val="20"/>
          <w:szCs w:val="20"/>
        </w:rPr>
        <w:t xml:space="preserve">.  </w:t>
      </w:r>
      <w:r w:rsidR="00B0716F" w:rsidRPr="00B0716F">
        <w:rPr>
          <w:rFonts w:ascii="Arial" w:eastAsia="Times New Roman" w:hAnsi="Arial" w:cs="Arial"/>
          <w:color w:val="010101"/>
          <w:sz w:val="20"/>
          <w:szCs w:val="20"/>
        </w:rPr>
        <w:t xml:space="preserve">Administrative trials are conducted at the request of the </w:t>
      </w:r>
      <w:r w:rsidR="00B0716F" w:rsidRPr="0032476A">
        <w:rPr>
          <w:rFonts w:ascii="Arial" w:eastAsia="Times New Roman" w:hAnsi="Arial" w:cs="Arial"/>
          <w:color w:val="010101"/>
          <w:sz w:val="20"/>
          <w:szCs w:val="20"/>
        </w:rPr>
        <w:t>officer</w:t>
      </w:r>
      <w:r w:rsidR="00B0716F" w:rsidRPr="00B0716F">
        <w:rPr>
          <w:rFonts w:ascii="Arial" w:eastAsia="Times New Roman" w:hAnsi="Arial" w:cs="Arial"/>
          <w:color w:val="010101"/>
          <w:sz w:val="20"/>
          <w:szCs w:val="20"/>
        </w:rPr>
        <w:t xml:space="preserve"> who exercises their rights granted under the above listed Code.  Maryland law allows the </w:t>
      </w:r>
      <w:r w:rsidR="00B0716F" w:rsidRPr="0032476A">
        <w:rPr>
          <w:rFonts w:ascii="Arial" w:eastAsia="Times New Roman" w:hAnsi="Arial" w:cs="Arial"/>
          <w:color w:val="010101"/>
          <w:sz w:val="20"/>
          <w:szCs w:val="20"/>
        </w:rPr>
        <w:t>Chief of Police</w:t>
      </w:r>
      <w:r w:rsidR="00B0716F" w:rsidRPr="00B0716F">
        <w:rPr>
          <w:rFonts w:ascii="Arial" w:eastAsia="Times New Roman" w:hAnsi="Arial" w:cs="Arial"/>
          <w:color w:val="010101"/>
          <w:sz w:val="20"/>
          <w:szCs w:val="20"/>
        </w:rPr>
        <w:t xml:space="preserve"> to close a trial board to the public's view if there is “good cause, including to protect a </w:t>
      </w:r>
      <w:r w:rsidRPr="0032476A">
        <w:rPr>
          <w:rFonts w:ascii="Arial" w:eastAsia="Times New Roman" w:hAnsi="Arial" w:cs="Arial"/>
          <w:color w:val="010101"/>
          <w:sz w:val="20"/>
          <w:szCs w:val="20"/>
        </w:rPr>
        <w:t>victim’s identity, the personal privacy of an individual, medical records, identity of a confidential informant</w:t>
      </w:r>
      <w:r w:rsidR="00B0716F" w:rsidRPr="00B0716F">
        <w:rPr>
          <w:rFonts w:ascii="Arial" w:eastAsia="Times New Roman" w:hAnsi="Arial" w:cs="Arial"/>
          <w:color w:val="010101"/>
          <w:sz w:val="20"/>
          <w:szCs w:val="20"/>
        </w:rPr>
        <w:t>, a child witness</w:t>
      </w:r>
      <w:r>
        <w:rPr>
          <w:rFonts w:ascii="Arial" w:eastAsia="Times New Roman" w:hAnsi="Arial" w:cs="Arial"/>
          <w:color w:val="010101"/>
          <w:sz w:val="20"/>
          <w:szCs w:val="20"/>
        </w:rPr>
        <w:t>, an investigative technique</w:t>
      </w:r>
      <w:r w:rsidRPr="0032476A">
        <w:rPr>
          <w:rFonts w:ascii="Arial" w:eastAsia="Times New Roman" w:hAnsi="Arial" w:cs="Arial"/>
          <w:color w:val="010101"/>
          <w:sz w:val="20"/>
          <w:szCs w:val="20"/>
        </w:rPr>
        <w:t xml:space="preserve"> or procedure</w:t>
      </w:r>
      <w:r>
        <w:rPr>
          <w:rFonts w:ascii="Arial" w:eastAsia="Times New Roman" w:hAnsi="Arial" w:cs="Arial"/>
          <w:color w:val="010101"/>
          <w:sz w:val="20"/>
          <w:szCs w:val="20"/>
        </w:rPr>
        <w:t>,</w:t>
      </w:r>
      <w:r w:rsidRPr="0032476A">
        <w:rPr>
          <w:rFonts w:ascii="Arial" w:eastAsia="Times New Roman" w:hAnsi="Arial" w:cs="Arial"/>
          <w:color w:val="010101"/>
          <w:sz w:val="20"/>
          <w:szCs w:val="20"/>
        </w:rPr>
        <w:t xml:space="preserve"> or the life or physical safety of an individual</w:t>
      </w:r>
      <w:r w:rsidR="00B0716F" w:rsidRPr="00B0716F">
        <w:rPr>
          <w:rFonts w:ascii="Arial" w:eastAsia="Times New Roman" w:hAnsi="Arial" w:cs="Arial"/>
          <w:color w:val="010101"/>
          <w:sz w:val="20"/>
          <w:szCs w:val="20"/>
        </w:rPr>
        <w:t>" (Section 3-10</w:t>
      </w:r>
      <w:r w:rsidRPr="0032476A">
        <w:rPr>
          <w:rFonts w:ascii="Arial" w:eastAsia="Times New Roman" w:hAnsi="Arial" w:cs="Arial"/>
          <w:color w:val="010101"/>
          <w:sz w:val="20"/>
          <w:szCs w:val="20"/>
        </w:rPr>
        <w:t>6</w:t>
      </w:r>
      <w:r w:rsidR="00B0716F" w:rsidRPr="00B0716F">
        <w:rPr>
          <w:rFonts w:ascii="Arial" w:eastAsia="Times New Roman" w:hAnsi="Arial" w:cs="Arial"/>
          <w:color w:val="010101"/>
          <w:sz w:val="20"/>
          <w:szCs w:val="20"/>
        </w:rPr>
        <w:t xml:space="preserve"> of the Maryland Public Safety Article).  Administrative trials are held at </w:t>
      </w:r>
      <w:r w:rsidR="00B0716F" w:rsidRPr="004C2313">
        <w:rPr>
          <w:rFonts w:ascii="Arial" w:eastAsia="Times New Roman" w:hAnsi="Arial" w:cs="Arial"/>
          <w:b/>
          <w:color w:val="010101"/>
          <w:sz w:val="20"/>
          <w:szCs w:val="20"/>
        </w:rPr>
        <w:t>100 Railroad Avenue, Elkton, MD 21921</w:t>
      </w:r>
      <w:r w:rsidR="00B0716F" w:rsidRPr="0032476A">
        <w:rPr>
          <w:rFonts w:ascii="Arial" w:eastAsia="Times New Roman" w:hAnsi="Arial" w:cs="Arial"/>
          <w:color w:val="010101"/>
          <w:sz w:val="20"/>
          <w:szCs w:val="20"/>
        </w:rPr>
        <w:t>.</w:t>
      </w:r>
    </w:p>
    <w:p w:rsidR="00B0716F" w:rsidRPr="00B0716F" w:rsidRDefault="00B0716F" w:rsidP="00B0716F">
      <w:pPr>
        <w:shd w:val="clear" w:color="auto" w:fill="FFFFFF"/>
        <w:spacing w:after="150"/>
        <w:rPr>
          <w:rFonts w:ascii="Arial" w:eastAsia="Times New Roman" w:hAnsi="Arial" w:cs="Arial"/>
          <w:color w:val="010101"/>
          <w:sz w:val="20"/>
          <w:szCs w:val="20"/>
        </w:rPr>
      </w:pPr>
      <w:r w:rsidRPr="00B0716F">
        <w:rPr>
          <w:rFonts w:ascii="Arial" w:eastAsia="Times New Roman" w:hAnsi="Arial" w:cs="Arial"/>
          <w:color w:val="010101"/>
          <w:sz w:val="20"/>
          <w:szCs w:val="20"/>
        </w:rPr>
        <w:t>These rules are to be followed for visitors inside the trial room:</w:t>
      </w:r>
    </w:p>
    <w:p w:rsidR="00B0716F" w:rsidRPr="00B0716F" w:rsidRDefault="00B0716F" w:rsidP="00B0716F">
      <w:pPr>
        <w:shd w:val="clear" w:color="auto" w:fill="FFFFFF"/>
        <w:spacing w:after="150"/>
        <w:rPr>
          <w:rFonts w:ascii="Arial" w:eastAsia="Times New Roman" w:hAnsi="Arial" w:cs="Arial"/>
          <w:color w:val="010101"/>
          <w:sz w:val="20"/>
          <w:szCs w:val="20"/>
        </w:rPr>
      </w:pPr>
      <w:r w:rsidRPr="00B0716F">
        <w:rPr>
          <w:rFonts w:ascii="Arial" w:eastAsia="Times New Roman" w:hAnsi="Arial" w:cs="Arial"/>
          <w:color w:val="010101"/>
          <w:sz w:val="20"/>
          <w:szCs w:val="20"/>
        </w:rPr>
        <w:t xml:space="preserve">1.  Respond to the </w:t>
      </w:r>
      <w:r w:rsidRPr="0032476A">
        <w:rPr>
          <w:rFonts w:ascii="Arial" w:eastAsia="Times New Roman" w:hAnsi="Arial" w:cs="Arial"/>
          <w:color w:val="010101"/>
          <w:sz w:val="20"/>
          <w:szCs w:val="20"/>
        </w:rPr>
        <w:t>main lobby window of the police department</w:t>
      </w:r>
      <w:r w:rsidRPr="00B0716F">
        <w:rPr>
          <w:rFonts w:ascii="Arial" w:eastAsia="Times New Roman" w:hAnsi="Arial" w:cs="Arial"/>
          <w:color w:val="010101"/>
          <w:sz w:val="20"/>
          <w:szCs w:val="20"/>
        </w:rPr>
        <w:t xml:space="preserve"> and announce your intention to view the trial board and present a valid identification card;</w:t>
      </w:r>
      <w:bookmarkStart w:id="0" w:name="_GoBack"/>
      <w:bookmarkEnd w:id="0"/>
    </w:p>
    <w:p w:rsidR="00B0716F" w:rsidRPr="00B0716F" w:rsidRDefault="00B0716F" w:rsidP="00B0716F">
      <w:pPr>
        <w:shd w:val="clear" w:color="auto" w:fill="FFFFFF"/>
        <w:spacing w:after="150"/>
        <w:rPr>
          <w:rFonts w:ascii="Arial" w:eastAsia="Times New Roman" w:hAnsi="Arial" w:cs="Arial"/>
          <w:color w:val="010101"/>
          <w:sz w:val="20"/>
          <w:szCs w:val="20"/>
        </w:rPr>
      </w:pPr>
      <w:r w:rsidRPr="00B0716F">
        <w:rPr>
          <w:rFonts w:ascii="Arial" w:eastAsia="Times New Roman" w:hAnsi="Arial" w:cs="Arial"/>
          <w:color w:val="010101"/>
          <w:sz w:val="20"/>
          <w:szCs w:val="20"/>
        </w:rPr>
        <w:t>2. All weapons to include firearms and other contraband are prohibited;</w:t>
      </w:r>
    </w:p>
    <w:p w:rsidR="00B0716F" w:rsidRPr="00B0716F" w:rsidRDefault="00B0716F" w:rsidP="00B0716F">
      <w:pPr>
        <w:shd w:val="clear" w:color="auto" w:fill="FFFFFF"/>
        <w:spacing w:after="150"/>
        <w:rPr>
          <w:rFonts w:ascii="Arial" w:eastAsia="Times New Roman" w:hAnsi="Arial" w:cs="Arial"/>
          <w:color w:val="010101"/>
          <w:sz w:val="20"/>
          <w:szCs w:val="20"/>
        </w:rPr>
      </w:pPr>
      <w:r w:rsidRPr="00B0716F">
        <w:rPr>
          <w:rFonts w:ascii="Arial" w:eastAsia="Times New Roman" w:hAnsi="Arial" w:cs="Arial"/>
          <w:color w:val="010101"/>
          <w:sz w:val="20"/>
          <w:szCs w:val="20"/>
        </w:rPr>
        <w:t>3. All electronic devices inside the trial room shall remain off, and no electronic device may be used to receive, transmit, or record sound, visual image, data, or other information;</w:t>
      </w:r>
    </w:p>
    <w:p w:rsidR="00B0716F" w:rsidRPr="00B0716F" w:rsidRDefault="00B0716F" w:rsidP="00B0716F">
      <w:pPr>
        <w:shd w:val="clear" w:color="auto" w:fill="FFFFFF"/>
        <w:spacing w:after="150"/>
        <w:rPr>
          <w:rFonts w:ascii="Arial" w:eastAsia="Times New Roman" w:hAnsi="Arial" w:cs="Arial"/>
          <w:color w:val="010101"/>
          <w:sz w:val="20"/>
          <w:szCs w:val="20"/>
        </w:rPr>
      </w:pPr>
      <w:r w:rsidRPr="00B0716F">
        <w:rPr>
          <w:rFonts w:ascii="Arial" w:eastAsia="Times New Roman" w:hAnsi="Arial" w:cs="Arial"/>
          <w:color w:val="010101"/>
          <w:sz w:val="20"/>
          <w:szCs w:val="20"/>
        </w:rPr>
        <w:t>4. No food or beverages are allowed in the trial room;</w:t>
      </w:r>
    </w:p>
    <w:p w:rsidR="00B0716F" w:rsidRPr="00B0716F" w:rsidRDefault="00B0716F" w:rsidP="00B0716F">
      <w:pPr>
        <w:shd w:val="clear" w:color="auto" w:fill="FFFFFF"/>
        <w:spacing w:after="150"/>
        <w:rPr>
          <w:rFonts w:ascii="Arial" w:eastAsia="Times New Roman" w:hAnsi="Arial" w:cs="Arial"/>
          <w:color w:val="010101"/>
          <w:sz w:val="20"/>
          <w:szCs w:val="20"/>
        </w:rPr>
      </w:pPr>
      <w:r w:rsidRPr="00B0716F">
        <w:rPr>
          <w:rFonts w:ascii="Arial" w:eastAsia="Times New Roman" w:hAnsi="Arial" w:cs="Arial"/>
          <w:color w:val="010101"/>
          <w:sz w:val="20"/>
          <w:szCs w:val="20"/>
        </w:rPr>
        <w:t>5. Visitors cannot interrupt the proceedings or they will be removed from the trial room;</w:t>
      </w:r>
    </w:p>
    <w:p w:rsidR="00B0716F" w:rsidRPr="00B0716F" w:rsidRDefault="00B0716F" w:rsidP="00B0716F">
      <w:pPr>
        <w:shd w:val="clear" w:color="auto" w:fill="FFFFFF"/>
        <w:spacing w:after="150"/>
        <w:rPr>
          <w:rFonts w:ascii="Arial" w:eastAsia="Times New Roman" w:hAnsi="Arial" w:cs="Arial"/>
          <w:color w:val="010101"/>
          <w:sz w:val="20"/>
          <w:szCs w:val="20"/>
        </w:rPr>
      </w:pPr>
      <w:r w:rsidRPr="00B0716F">
        <w:rPr>
          <w:rFonts w:ascii="Arial" w:eastAsia="Times New Roman" w:hAnsi="Arial" w:cs="Arial"/>
          <w:color w:val="010101"/>
          <w:sz w:val="20"/>
          <w:szCs w:val="20"/>
        </w:rPr>
        <w:t>6. Visitors will be required to wait for a recess or stoppage of the trial before entering or exiting the trial room;</w:t>
      </w:r>
    </w:p>
    <w:p w:rsidR="00B0716F" w:rsidRPr="00B0716F" w:rsidRDefault="00B0716F" w:rsidP="00B0716F">
      <w:pPr>
        <w:shd w:val="clear" w:color="auto" w:fill="FFFFFF"/>
        <w:spacing w:after="150"/>
        <w:rPr>
          <w:rFonts w:ascii="Arial" w:eastAsia="Times New Roman" w:hAnsi="Arial" w:cs="Arial"/>
          <w:color w:val="010101"/>
          <w:sz w:val="20"/>
          <w:szCs w:val="20"/>
        </w:rPr>
      </w:pPr>
      <w:r w:rsidRPr="00B0716F">
        <w:rPr>
          <w:rFonts w:ascii="Arial" w:eastAsia="Times New Roman" w:hAnsi="Arial" w:cs="Arial"/>
          <w:color w:val="010101"/>
          <w:sz w:val="20"/>
          <w:szCs w:val="20"/>
        </w:rPr>
        <w:t>7. During deliberations and/or recesses visitors will either have to remain in the trial room the entire time or be escorted outside of the building;</w:t>
      </w:r>
    </w:p>
    <w:p w:rsidR="00B0716F" w:rsidRPr="00B0716F" w:rsidRDefault="00B0716F" w:rsidP="00B0716F">
      <w:pPr>
        <w:shd w:val="clear" w:color="auto" w:fill="FFFFFF"/>
        <w:spacing w:after="150"/>
        <w:rPr>
          <w:rFonts w:ascii="Arial" w:eastAsia="Times New Roman" w:hAnsi="Arial" w:cs="Arial"/>
          <w:color w:val="010101"/>
          <w:sz w:val="20"/>
          <w:szCs w:val="20"/>
        </w:rPr>
      </w:pPr>
      <w:r w:rsidRPr="00B0716F">
        <w:rPr>
          <w:rFonts w:ascii="Arial" w:eastAsia="Times New Roman" w:hAnsi="Arial" w:cs="Arial"/>
          <w:color w:val="010101"/>
          <w:sz w:val="20"/>
          <w:szCs w:val="20"/>
        </w:rPr>
        <w:t>8. Smoking is not permitted in the building;</w:t>
      </w:r>
    </w:p>
    <w:p w:rsidR="00B0716F" w:rsidRPr="00B0716F" w:rsidRDefault="00B0716F" w:rsidP="00B0716F">
      <w:pPr>
        <w:shd w:val="clear" w:color="auto" w:fill="FFFFFF"/>
        <w:spacing w:after="150"/>
        <w:rPr>
          <w:rFonts w:ascii="Arial" w:eastAsia="Times New Roman" w:hAnsi="Arial" w:cs="Arial"/>
          <w:color w:val="010101"/>
          <w:sz w:val="20"/>
          <w:szCs w:val="20"/>
        </w:rPr>
      </w:pPr>
      <w:r w:rsidRPr="00B0716F">
        <w:rPr>
          <w:rFonts w:ascii="Arial" w:eastAsia="Times New Roman" w:hAnsi="Arial" w:cs="Arial"/>
          <w:color w:val="010101"/>
          <w:sz w:val="20"/>
          <w:szCs w:val="20"/>
        </w:rPr>
        <w:t>9. Seating will be determined on a first come, first served basis; and</w:t>
      </w:r>
    </w:p>
    <w:p w:rsidR="00B0716F" w:rsidRPr="00B0716F" w:rsidRDefault="00B0716F" w:rsidP="00B0716F">
      <w:pPr>
        <w:shd w:val="clear" w:color="auto" w:fill="FFFFFF"/>
        <w:spacing w:after="150"/>
        <w:rPr>
          <w:rFonts w:ascii="Arial" w:eastAsia="Times New Roman" w:hAnsi="Arial" w:cs="Arial"/>
          <w:color w:val="010101"/>
          <w:sz w:val="20"/>
          <w:szCs w:val="20"/>
        </w:rPr>
      </w:pPr>
      <w:r w:rsidRPr="00B0716F">
        <w:rPr>
          <w:rFonts w:ascii="Arial" w:eastAsia="Times New Roman" w:hAnsi="Arial" w:cs="Arial"/>
          <w:color w:val="010101"/>
          <w:sz w:val="20"/>
          <w:szCs w:val="20"/>
        </w:rPr>
        <w:t>10. Visitors that do not comply with these rules are subject to removal.       </w:t>
      </w:r>
    </w:p>
    <w:p w:rsidR="00B0716F" w:rsidRPr="00B0716F" w:rsidRDefault="00B0716F" w:rsidP="00B0716F">
      <w:pPr>
        <w:shd w:val="clear" w:color="auto" w:fill="FFFFFF"/>
        <w:spacing w:after="150"/>
        <w:rPr>
          <w:rFonts w:ascii="Arial" w:eastAsia="Times New Roman" w:hAnsi="Arial" w:cs="Arial"/>
          <w:color w:val="010101"/>
          <w:sz w:val="20"/>
          <w:szCs w:val="20"/>
        </w:rPr>
      </w:pPr>
      <w:r w:rsidRPr="00B0716F">
        <w:rPr>
          <w:rFonts w:ascii="Arial" w:eastAsia="Times New Roman" w:hAnsi="Arial" w:cs="Arial"/>
          <w:color w:val="010101"/>
          <w:sz w:val="20"/>
          <w:szCs w:val="20"/>
        </w:rPr>
        <w:t>​</w:t>
      </w:r>
    </w:p>
    <w:p w:rsidR="00B0716F" w:rsidRDefault="00B0716F" w:rsidP="0032476A">
      <w:pPr>
        <w:shd w:val="clear" w:color="auto" w:fill="FFFFFF"/>
        <w:spacing w:after="150"/>
        <w:rPr>
          <w:rFonts w:ascii="Arial" w:eastAsia="Times New Roman" w:hAnsi="Arial" w:cs="Arial"/>
          <w:color w:val="010101"/>
          <w:sz w:val="24"/>
          <w:szCs w:val="24"/>
        </w:rPr>
      </w:pPr>
      <w:r w:rsidRPr="00B0716F">
        <w:rPr>
          <w:rFonts w:ascii="Arial" w:eastAsia="Times New Roman" w:hAnsi="Arial" w:cs="Arial"/>
          <w:color w:val="010101"/>
          <w:sz w:val="20"/>
          <w:szCs w:val="20"/>
        </w:rPr>
        <w:t>Below are trials that are scheduled within the next twenty days.  If you plan to attend a trial board, please check this website to confirm it is still scheduled.  An administrative trial may be postponed or cancelled if the matter is resolved prior to the scheduled hearing date. </w:t>
      </w:r>
      <w:r w:rsidRPr="00B0716F">
        <w:rPr>
          <w:rFonts w:ascii="Arial" w:eastAsia="Times New Roman" w:hAnsi="Arial" w:cs="Arial"/>
          <w:color w:val="010101"/>
          <w:sz w:val="24"/>
          <w:szCs w:val="24"/>
        </w:rPr>
        <w:t> </w:t>
      </w:r>
    </w:p>
    <w:p w:rsidR="0032476A" w:rsidRDefault="0032476A" w:rsidP="0032476A">
      <w:pPr>
        <w:shd w:val="clear" w:color="auto" w:fill="FFFFFF"/>
        <w:spacing w:after="150"/>
        <w:rPr>
          <w:rFonts w:ascii="Arial" w:eastAsia="Times New Roman" w:hAnsi="Arial" w:cs="Arial"/>
          <w:color w:val="010101"/>
          <w:sz w:val="24"/>
          <w:szCs w:val="24"/>
        </w:rPr>
      </w:pPr>
      <w:r w:rsidRPr="0032476A">
        <w:rPr>
          <w:rFonts w:ascii="Arial Black" w:eastAsia="Times New Roman" w:hAnsi="Arial Black" w:cs="Arial"/>
          <w:color w:val="010101"/>
          <w:sz w:val="24"/>
          <w:szCs w:val="24"/>
        </w:rPr>
        <w:t>MEETINGS</w:t>
      </w:r>
      <w:r>
        <w:rPr>
          <w:rFonts w:ascii="Arial Black" w:eastAsia="Times New Roman" w:hAnsi="Arial Black" w:cs="Arial"/>
          <w:color w:val="010101"/>
          <w:sz w:val="24"/>
          <w:szCs w:val="24"/>
        </w:rPr>
        <w:t xml:space="preserve"> </w:t>
      </w:r>
    </w:p>
    <w:tbl>
      <w:tblPr>
        <w:tblStyle w:val="TableGrid"/>
        <w:tblW w:w="0" w:type="auto"/>
        <w:tblLook w:val="04A0" w:firstRow="1" w:lastRow="0" w:firstColumn="1" w:lastColumn="0" w:noHBand="0" w:noVBand="1"/>
      </w:tblPr>
      <w:tblGrid>
        <w:gridCol w:w="2337"/>
        <w:gridCol w:w="2337"/>
        <w:gridCol w:w="2338"/>
        <w:gridCol w:w="2338"/>
      </w:tblGrid>
      <w:tr w:rsidR="0032476A" w:rsidTr="004C2313">
        <w:tc>
          <w:tcPr>
            <w:tcW w:w="2337" w:type="dxa"/>
            <w:tcBorders>
              <w:bottom w:val="single" w:sz="4" w:space="0" w:color="auto"/>
            </w:tcBorders>
          </w:tcPr>
          <w:p w:rsidR="0032476A" w:rsidRDefault="0032476A" w:rsidP="0032476A">
            <w:pPr>
              <w:spacing w:after="150"/>
              <w:rPr>
                <w:rFonts w:ascii="Arial" w:eastAsia="Times New Roman" w:hAnsi="Arial" w:cs="Arial"/>
                <w:b/>
                <w:bCs/>
                <w:color w:val="262626"/>
                <w:sz w:val="27"/>
                <w:szCs w:val="27"/>
              </w:rPr>
            </w:pPr>
            <w:r>
              <w:rPr>
                <w:rFonts w:ascii="Arial" w:eastAsia="Times New Roman" w:hAnsi="Arial" w:cs="Arial"/>
                <w:b/>
                <w:bCs/>
                <w:color w:val="262626"/>
                <w:sz w:val="27"/>
                <w:szCs w:val="27"/>
              </w:rPr>
              <w:t>NAME</w:t>
            </w:r>
          </w:p>
        </w:tc>
        <w:tc>
          <w:tcPr>
            <w:tcW w:w="2337" w:type="dxa"/>
          </w:tcPr>
          <w:p w:rsidR="0032476A" w:rsidRDefault="0032476A" w:rsidP="0032476A">
            <w:pPr>
              <w:spacing w:after="150"/>
              <w:rPr>
                <w:rFonts w:ascii="Arial" w:eastAsia="Times New Roman" w:hAnsi="Arial" w:cs="Arial"/>
                <w:b/>
                <w:bCs/>
                <w:color w:val="262626"/>
                <w:sz w:val="27"/>
                <w:szCs w:val="27"/>
              </w:rPr>
            </w:pPr>
            <w:r>
              <w:rPr>
                <w:rFonts w:ascii="Arial" w:eastAsia="Times New Roman" w:hAnsi="Arial" w:cs="Arial"/>
                <w:b/>
                <w:bCs/>
                <w:color w:val="262626"/>
                <w:sz w:val="27"/>
                <w:szCs w:val="27"/>
              </w:rPr>
              <w:t>LOCATION</w:t>
            </w:r>
          </w:p>
        </w:tc>
        <w:tc>
          <w:tcPr>
            <w:tcW w:w="2338" w:type="dxa"/>
          </w:tcPr>
          <w:p w:rsidR="0032476A" w:rsidRDefault="0032476A" w:rsidP="0032476A">
            <w:pPr>
              <w:spacing w:after="150"/>
              <w:rPr>
                <w:rFonts w:ascii="Arial" w:eastAsia="Times New Roman" w:hAnsi="Arial" w:cs="Arial"/>
                <w:b/>
                <w:bCs/>
                <w:color w:val="262626"/>
                <w:sz w:val="27"/>
                <w:szCs w:val="27"/>
              </w:rPr>
            </w:pPr>
            <w:r>
              <w:rPr>
                <w:rFonts w:ascii="Arial" w:eastAsia="Times New Roman" w:hAnsi="Arial" w:cs="Arial"/>
                <w:b/>
                <w:bCs/>
                <w:color w:val="262626"/>
                <w:sz w:val="27"/>
                <w:szCs w:val="27"/>
              </w:rPr>
              <w:t>DATE</w:t>
            </w:r>
          </w:p>
        </w:tc>
        <w:tc>
          <w:tcPr>
            <w:tcW w:w="2338" w:type="dxa"/>
          </w:tcPr>
          <w:p w:rsidR="0032476A" w:rsidRDefault="0032476A" w:rsidP="0032476A">
            <w:pPr>
              <w:spacing w:after="150"/>
              <w:rPr>
                <w:rFonts w:ascii="Arial" w:eastAsia="Times New Roman" w:hAnsi="Arial" w:cs="Arial"/>
                <w:b/>
                <w:bCs/>
                <w:color w:val="262626"/>
                <w:sz w:val="27"/>
                <w:szCs w:val="27"/>
              </w:rPr>
            </w:pPr>
            <w:r>
              <w:rPr>
                <w:rFonts w:ascii="Arial" w:eastAsia="Times New Roman" w:hAnsi="Arial" w:cs="Arial"/>
                <w:b/>
                <w:bCs/>
                <w:color w:val="262626"/>
                <w:sz w:val="27"/>
                <w:szCs w:val="27"/>
              </w:rPr>
              <w:t>TIME</w:t>
            </w:r>
          </w:p>
        </w:tc>
      </w:tr>
      <w:tr w:rsidR="0032476A" w:rsidTr="0032476A">
        <w:tc>
          <w:tcPr>
            <w:tcW w:w="2337" w:type="dxa"/>
          </w:tcPr>
          <w:p w:rsidR="0032476A" w:rsidRPr="004C2313" w:rsidRDefault="004C2313" w:rsidP="0032476A">
            <w:pPr>
              <w:spacing w:after="150"/>
              <w:rPr>
                <w:rFonts w:ascii="Arial" w:eastAsia="Times New Roman" w:hAnsi="Arial" w:cs="Arial"/>
                <w:bCs/>
                <w:color w:val="262626"/>
              </w:rPr>
            </w:pPr>
            <w:r w:rsidRPr="004C2313">
              <w:rPr>
                <w:rFonts w:ascii="Arial" w:eastAsia="Times New Roman" w:hAnsi="Arial" w:cs="Arial"/>
                <w:bCs/>
                <w:color w:val="262626"/>
              </w:rPr>
              <w:t>SGT J. Hoffman</w:t>
            </w:r>
          </w:p>
        </w:tc>
        <w:tc>
          <w:tcPr>
            <w:tcW w:w="2337" w:type="dxa"/>
          </w:tcPr>
          <w:p w:rsidR="0032476A" w:rsidRPr="004C2313" w:rsidRDefault="004C2313" w:rsidP="0032476A">
            <w:pPr>
              <w:spacing w:after="150"/>
              <w:rPr>
                <w:rFonts w:ascii="Arial" w:eastAsia="Times New Roman" w:hAnsi="Arial" w:cs="Arial"/>
                <w:bCs/>
                <w:color w:val="262626"/>
              </w:rPr>
            </w:pPr>
            <w:r>
              <w:rPr>
                <w:rFonts w:ascii="Arial" w:eastAsia="Times New Roman" w:hAnsi="Arial" w:cs="Arial"/>
                <w:bCs/>
                <w:color w:val="262626"/>
              </w:rPr>
              <w:t>100 Railroad Ave</w:t>
            </w:r>
          </w:p>
        </w:tc>
        <w:tc>
          <w:tcPr>
            <w:tcW w:w="2338" w:type="dxa"/>
          </w:tcPr>
          <w:p w:rsidR="0032476A" w:rsidRPr="004C2313" w:rsidRDefault="004C2313" w:rsidP="0032476A">
            <w:pPr>
              <w:spacing w:after="150"/>
              <w:rPr>
                <w:rFonts w:ascii="Arial" w:eastAsia="Times New Roman" w:hAnsi="Arial" w:cs="Arial"/>
                <w:bCs/>
                <w:color w:val="262626"/>
              </w:rPr>
            </w:pPr>
            <w:r w:rsidRPr="004C2313">
              <w:rPr>
                <w:rFonts w:ascii="Arial" w:eastAsia="Times New Roman" w:hAnsi="Arial" w:cs="Arial"/>
                <w:bCs/>
                <w:color w:val="262626"/>
              </w:rPr>
              <w:t>May 13, 2024</w:t>
            </w:r>
          </w:p>
        </w:tc>
        <w:tc>
          <w:tcPr>
            <w:tcW w:w="2338" w:type="dxa"/>
          </w:tcPr>
          <w:p w:rsidR="0032476A" w:rsidRPr="004C2313" w:rsidRDefault="004C2313" w:rsidP="0032476A">
            <w:pPr>
              <w:spacing w:after="150"/>
              <w:rPr>
                <w:rFonts w:ascii="Arial" w:eastAsia="Times New Roman" w:hAnsi="Arial" w:cs="Arial"/>
                <w:bCs/>
                <w:color w:val="262626"/>
              </w:rPr>
            </w:pPr>
            <w:r w:rsidRPr="004C2313">
              <w:rPr>
                <w:rFonts w:ascii="Arial" w:eastAsia="Times New Roman" w:hAnsi="Arial" w:cs="Arial"/>
                <w:bCs/>
                <w:color w:val="262626"/>
              </w:rPr>
              <w:t>9:00am</w:t>
            </w:r>
          </w:p>
        </w:tc>
      </w:tr>
      <w:tr w:rsidR="0032476A" w:rsidTr="0032476A">
        <w:tc>
          <w:tcPr>
            <w:tcW w:w="2337" w:type="dxa"/>
          </w:tcPr>
          <w:p w:rsidR="0032476A" w:rsidRPr="004C2313" w:rsidRDefault="004C2313" w:rsidP="0032476A">
            <w:pPr>
              <w:spacing w:after="150"/>
              <w:rPr>
                <w:rFonts w:ascii="Arial" w:eastAsia="Times New Roman" w:hAnsi="Arial" w:cs="Arial"/>
                <w:bCs/>
                <w:color w:val="262626"/>
              </w:rPr>
            </w:pPr>
            <w:r>
              <w:rPr>
                <w:rFonts w:ascii="Arial" w:eastAsia="Times New Roman" w:hAnsi="Arial" w:cs="Arial"/>
                <w:bCs/>
                <w:color w:val="262626"/>
              </w:rPr>
              <w:t>SGT J. Hoffman</w:t>
            </w:r>
          </w:p>
        </w:tc>
        <w:tc>
          <w:tcPr>
            <w:tcW w:w="2337" w:type="dxa"/>
          </w:tcPr>
          <w:p w:rsidR="0032476A" w:rsidRPr="004C2313" w:rsidRDefault="004C2313" w:rsidP="0032476A">
            <w:pPr>
              <w:spacing w:after="150"/>
              <w:rPr>
                <w:rFonts w:ascii="Arial" w:eastAsia="Times New Roman" w:hAnsi="Arial" w:cs="Arial"/>
                <w:bCs/>
                <w:color w:val="262626"/>
              </w:rPr>
            </w:pPr>
            <w:r>
              <w:rPr>
                <w:rFonts w:ascii="Arial" w:eastAsia="Times New Roman" w:hAnsi="Arial" w:cs="Arial"/>
                <w:bCs/>
                <w:color w:val="262626"/>
              </w:rPr>
              <w:t>100 Railroad Ave</w:t>
            </w:r>
          </w:p>
        </w:tc>
        <w:tc>
          <w:tcPr>
            <w:tcW w:w="2338" w:type="dxa"/>
          </w:tcPr>
          <w:p w:rsidR="0032476A" w:rsidRPr="004C2313" w:rsidRDefault="004C2313" w:rsidP="0032476A">
            <w:pPr>
              <w:spacing w:after="150"/>
              <w:rPr>
                <w:rFonts w:ascii="Arial" w:eastAsia="Times New Roman" w:hAnsi="Arial" w:cs="Arial"/>
                <w:bCs/>
                <w:color w:val="262626"/>
              </w:rPr>
            </w:pPr>
            <w:r>
              <w:rPr>
                <w:rFonts w:ascii="Arial" w:eastAsia="Times New Roman" w:hAnsi="Arial" w:cs="Arial"/>
                <w:bCs/>
                <w:color w:val="262626"/>
              </w:rPr>
              <w:t>May 20, 2024</w:t>
            </w:r>
          </w:p>
        </w:tc>
        <w:tc>
          <w:tcPr>
            <w:tcW w:w="2338" w:type="dxa"/>
          </w:tcPr>
          <w:p w:rsidR="0032476A" w:rsidRPr="004C2313" w:rsidRDefault="004C2313" w:rsidP="0032476A">
            <w:pPr>
              <w:spacing w:after="150"/>
              <w:rPr>
                <w:rFonts w:ascii="Arial" w:eastAsia="Times New Roman" w:hAnsi="Arial" w:cs="Arial"/>
                <w:bCs/>
                <w:color w:val="262626"/>
              </w:rPr>
            </w:pPr>
            <w:r>
              <w:rPr>
                <w:rFonts w:ascii="Arial" w:eastAsia="Times New Roman" w:hAnsi="Arial" w:cs="Arial"/>
                <w:bCs/>
                <w:color w:val="262626"/>
              </w:rPr>
              <w:t>9:00am</w:t>
            </w:r>
          </w:p>
        </w:tc>
      </w:tr>
      <w:tr w:rsidR="0032476A" w:rsidTr="0032476A">
        <w:tc>
          <w:tcPr>
            <w:tcW w:w="2337" w:type="dxa"/>
          </w:tcPr>
          <w:p w:rsidR="0032476A" w:rsidRPr="004C2313" w:rsidRDefault="004C2313" w:rsidP="0032476A">
            <w:pPr>
              <w:spacing w:after="150"/>
              <w:rPr>
                <w:rFonts w:ascii="Arial" w:eastAsia="Times New Roman" w:hAnsi="Arial" w:cs="Arial"/>
                <w:bCs/>
                <w:color w:val="262626"/>
              </w:rPr>
            </w:pPr>
            <w:r>
              <w:rPr>
                <w:rFonts w:ascii="Arial" w:eastAsia="Times New Roman" w:hAnsi="Arial" w:cs="Arial"/>
                <w:bCs/>
                <w:color w:val="262626"/>
              </w:rPr>
              <w:t>SGT A. Banik</w:t>
            </w:r>
          </w:p>
        </w:tc>
        <w:tc>
          <w:tcPr>
            <w:tcW w:w="2337" w:type="dxa"/>
          </w:tcPr>
          <w:p w:rsidR="0032476A" w:rsidRPr="004C2313" w:rsidRDefault="004C2313" w:rsidP="0032476A">
            <w:pPr>
              <w:spacing w:after="150"/>
              <w:rPr>
                <w:rFonts w:ascii="Arial" w:eastAsia="Times New Roman" w:hAnsi="Arial" w:cs="Arial"/>
                <w:bCs/>
                <w:color w:val="262626"/>
              </w:rPr>
            </w:pPr>
            <w:r>
              <w:rPr>
                <w:rFonts w:ascii="Arial" w:eastAsia="Times New Roman" w:hAnsi="Arial" w:cs="Arial"/>
                <w:bCs/>
                <w:color w:val="262626"/>
              </w:rPr>
              <w:t>100 Railroad Ave</w:t>
            </w:r>
          </w:p>
        </w:tc>
        <w:tc>
          <w:tcPr>
            <w:tcW w:w="2338" w:type="dxa"/>
          </w:tcPr>
          <w:p w:rsidR="0032476A" w:rsidRPr="004C2313" w:rsidRDefault="004C2313" w:rsidP="0032476A">
            <w:pPr>
              <w:spacing w:after="150"/>
              <w:rPr>
                <w:rFonts w:ascii="Arial" w:eastAsia="Times New Roman" w:hAnsi="Arial" w:cs="Arial"/>
                <w:bCs/>
                <w:color w:val="262626"/>
              </w:rPr>
            </w:pPr>
            <w:r>
              <w:rPr>
                <w:rFonts w:ascii="Arial" w:eastAsia="Times New Roman" w:hAnsi="Arial" w:cs="Arial"/>
                <w:bCs/>
                <w:color w:val="262626"/>
              </w:rPr>
              <w:t>May 21, 2024</w:t>
            </w:r>
          </w:p>
        </w:tc>
        <w:tc>
          <w:tcPr>
            <w:tcW w:w="2338" w:type="dxa"/>
          </w:tcPr>
          <w:p w:rsidR="0032476A" w:rsidRPr="004C2313" w:rsidRDefault="004C2313" w:rsidP="0032476A">
            <w:pPr>
              <w:spacing w:after="150"/>
              <w:rPr>
                <w:rFonts w:ascii="Arial" w:eastAsia="Times New Roman" w:hAnsi="Arial" w:cs="Arial"/>
                <w:bCs/>
                <w:color w:val="262626"/>
              </w:rPr>
            </w:pPr>
            <w:r>
              <w:rPr>
                <w:rFonts w:ascii="Arial" w:eastAsia="Times New Roman" w:hAnsi="Arial" w:cs="Arial"/>
                <w:bCs/>
                <w:color w:val="262626"/>
              </w:rPr>
              <w:t>9:00am</w:t>
            </w:r>
          </w:p>
        </w:tc>
      </w:tr>
    </w:tbl>
    <w:p w:rsidR="0032476A" w:rsidRPr="00B0716F" w:rsidRDefault="0032476A" w:rsidP="0032476A">
      <w:pPr>
        <w:shd w:val="clear" w:color="auto" w:fill="FFFFFF"/>
        <w:spacing w:after="150"/>
        <w:rPr>
          <w:rFonts w:ascii="Arial" w:eastAsia="Times New Roman" w:hAnsi="Arial" w:cs="Arial"/>
          <w:b/>
          <w:bCs/>
          <w:color w:val="262626"/>
          <w:sz w:val="27"/>
          <w:szCs w:val="27"/>
        </w:rPr>
      </w:pPr>
    </w:p>
    <w:p w:rsidR="00B0716F" w:rsidRPr="00B0716F" w:rsidRDefault="00B0716F" w:rsidP="00B0716F">
      <w:pPr>
        <w:rPr>
          <w:sz w:val="28"/>
          <w:szCs w:val="28"/>
        </w:rPr>
      </w:pPr>
    </w:p>
    <w:sectPr w:rsidR="00B0716F" w:rsidRPr="00B071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16F"/>
    <w:rsid w:val="000E5F3F"/>
    <w:rsid w:val="0032476A"/>
    <w:rsid w:val="004C2313"/>
    <w:rsid w:val="00B07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35FF4"/>
  <w15:chartTrackingRefBased/>
  <w15:docId w15:val="{CE5F0E4A-2A45-4261-98D5-13F40E6FE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style>
  <w:style w:type="paragraph" w:styleId="Heading3">
    <w:name w:val="heading 3"/>
    <w:basedOn w:val="Normal"/>
    <w:link w:val="Heading3Char"/>
    <w:uiPriority w:val="9"/>
    <w:qFormat/>
    <w:rsid w:val="00B0716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0716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0716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0716F"/>
    <w:rPr>
      <w:color w:val="0000FF"/>
      <w:u w:val="single"/>
    </w:rPr>
  </w:style>
  <w:style w:type="table" w:styleId="TableGrid">
    <w:name w:val="Table Grid"/>
    <w:basedOn w:val="TableNormal"/>
    <w:uiPriority w:val="39"/>
    <w:rsid w:val="0032476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9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Holter</dc:creator>
  <cp:keywords/>
  <dc:description/>
  <cp:lastModifiedBy>Tracy Holter</cp:lastModifiedBy>
  <cp:revision>1</cp:revision>
  <dcterms:created xsi:type="dcterms:W3CDTF">2024-05-08T14:44:00Z</dcterms:created>
  <dcterms:modified xsi:type="dcterms:W3CDTF">2024-05-08T15:11:00Z</dcterms:modified>
</cp:coreProperties>
</file>